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jpeg" ContentType="image/jpeg"/>
  <Default Extension="JPG" ContentType="image/.jp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eastAsia" w:eastAsiaTheme="minorEastAsia"/>
          <w:b/>
          <w:sz w:val="48"/>
          <w:szCs w:val="48"/>
          <w:lang w:eastAsia="zh-CN"/>
        </w:rPr>
      </w:pPr>
    </w:p>
    <w:p>
      <w:pPr>
        <w:ind w:firstLine="1767" w:firstLineChars="400"/>
        <w:rPr>
          <w:b/>
          <w:bCs/>
          <w:sz w:val="44"/>
          <w:szCs w:val="44"/>
        </w:rPr>
      </w:pPr>
    </w:p>
    <w:p>
      <w:pPr>
        <w:ind w:firstLine="1767" w:firstLineChars="400"/>
        <w:rPr>
          <w:b/>
          <w:bCs/>
          <w:sz w:val="44"/>
          <w:szCs w:val="44"/>
        </w:rPr>
      </w:pPr>
    </w:p>
    <w:p>
      <w:pPr>
        <w:ind w:firstLine="2088" w:firstLineChars="400"/>
        <w:rPr>
          <w:b/>
          <w:bCs/>
          <w:sz w:val="52"/>
          <w:szCs w:val="52"/>
        </w:rPr>
      </w:pPr>
    </w:p>
    <w:p>
      <w:pPr>
        <w:ind w:left="0" w:leftChars="0" w:firstLine="0" w:firstLineChars="0"/>
        <w:jc w:val="distribute"/>
        <w:rPr>
          <w:rFonts w:hint="eastAsia" w:ascii="黑体" w:hAnsi="黑体" w:eastAsia="黑体" w:cs="黑体"/>
          <w:b/>
          <w:bCs/>
          <w:sz w:val="56"/>
          <w:szCs w:val="56"/>
        </w:rPr>
      </w:pPr>
      <w:r>
        <w:rPr>
          <w:rFonts w:hint="eastAsia" w:ascii="黑体" w:hAnsi="黑体" w:eastAsia="黑体" w:cs="黑体"/>
          <w:b/>
          <w:bCs/>
          <w:sz w:val="56"/>
          <w:szCs w:val="56"/>
          <w:lang w:val="en-US" w:eastAsia="zh-CN"/>
        </w:rPr>
        <w:t xml:space="preserve">   </w:t>
      </w:r>
      <w:r>
        <w:rPr>
          <w:rFonts w:hint="eastAsia" w:ascii="黑体" w:hAnsi="黑体" w:eastAsia="黑体" w:cs="黑体"/>
          <w:b/>
          <w:bCs/>
          <w:sz w:val="56"/>
          <w:szCs w:val="56"/>
        </w:rPr>
        <w:t>华北科技学院“智慧成教”</w:t>
      </w:r>
    </w:p>
    <w:p>
      <w:pPr>
        <w:ind w:left="0" w:leftChars="0" w:firstLine="0" w:firstLineChars="0"/>
        <w:jc w:val="distribute"/>
        <w:rPr>
          <w:rFonts w:hint="eastAsia" w:ascii="黑体" w:hAnsi="黑体" w:eastAsia="黑体" w:cs="黑体"/>
          <w:b/>
          <w:bCs/>
          <w:sz w:val="56"/>
          <w:szCs w:val="56"/>
          <w:lang w:val="en-US" w:eastAsia="zh-CN"/>
        </w:rPr>
      </w:pPr>
      <w:r>
        <w:rPr>
          <w:rFonts w:hint="eastAsia" w:ascii="黑体" w:hAnsi="黑体" w:eastAsia="黑体" w:cs="黑体"/>
          <w:b/>
          <w:bCs/>
          <w:sz w:val="56"/>
          <w:szCs w:val="56"/>
        </w:rPr>
        <w:t>远程教学平台学生使用手册</w:t>
      </w:r>
      <w:r>
        <w:rPr>
          <w:rFonts w:hint="eastAsia" w:ascii="黑体" w:hAnsi="黑体" w:eastAsia="黑体" w:cs="黑体"/>
          <w:b/>
          <w:bCs/>
          <w:sz w:val="56"/>
          <w:szCs w:val="56"/>
          <w:lang w:val="en-US" w:eastAsia="zh-CN"/>
        </w:rPr>
        <w:t xml:space="preserve"> </w:t>
      </w:r>
    </w:p>
    <w:p>
      <w:pPr>
        <w:ind w:firstLine="883"/>
        <w:jc w:val="center"/>
        <w:rPr>
          <w:b/>
          <w:bCs/>
          <w:sz w:val="44"/>
          <w:szCs w:val="44"/>
        </w:rPr>
      </w:pPr>
      <w:bookmarkStart w:id="13" w:name="_GoBack"/>
      <w:bookmarkEnd w:id="13"/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b/>
          <w:bCs/>
          <w:sz w:val="44"/>
          <w:szCs w:val="44"/>
        </w:rPr>
      </w:pPr>
    </w:p>
    <w:p>
      <w:pPr>
        <w:ind w:firstLine="883"/>
        <w:jc w:val="center"/>
        <w:rPr>
          <w:rFonts w:hint="eastAsia" w:ascii="黑体" w:hAnsi="黑体" w:eastAsia="黑体" w:cs="黑体"/>
          <w:b/>
          <w:bCs/>
          <w:sz w:val="44"/>
          <w:szCs w:val="44"/>
        </w:rPr>
      </w:pPr>
    </w:p>
    <w:p>
      <w:pPr>
        <w:ind w:firstLine="2209" w:firstLineChars="500"/>
        <w:jc w:val="both"/>
        <w:rPr>
          <w:rFonts w:hint="eastAsia" w:ascii="黑体" w:hAnsi="黑体" w:eastAsia="黑体" w:cs="黑体"/>
          <w:b/>
          <w:bCs/>
          <w:sz w:val="44"/>
          <w:szCs w:val="44"/>
        </w:rPr>
      </w:pPr>
      <w:r>
        <w:rPr>
          <w:rFonts w:hint="eastAsia" w:ascii="黑体" w:hAnsi="黑体" w:eastAsia="黑体" w:cs="黑体"/>
          <w:b/>
          <w:bCs/>
          <w:sz w:val="44"/>
          <w:szCs w:val="44"/>
        </w:rPr>
        <w:t>202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4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年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3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月</w:t>
      </w:r>
      <w:r>
        <w:rPr>
          <w:rFonts w:hint="eastAsia" w:ascii="黑体" w:hAnsi="黑体" w:eastAsia="黑体" w:cs="黑体"/>
          <w:b/>
          <w:bCs/>
          <w:sz w:val="44"/>
          <w:szCs w:val="44"/>
          <w:lang w:val="en-US" w:eastAsia="zh-CN"/>
        </w:rPr>
        <w:t>1</w:t>
      </w:r>
      <w:r>
        <w:rPr>
          <w:rFonts w:hint="eastAsia" w:ascii="黑体" w:hAnsi="黑体" w:eastAsia="黑体" w:cs="黑体"/>
          <w:b/>
          <w:bCs/>
          <w:sz w:val="44"/>
          <w:szCs w:val="44"/>
        </w:rPr>
        <w:t>日</w:t>
      </w:r>
    </w:p>
    <w:p>
      <w:pPr>
        <w:ind w:firstLine="883"/>
        <w:rPr>
          <w:b/>
          <w:bCs/>
          <w:sz w:val="44"/>
          <w:szCs w:val="44"/>
        </w:rPr>
      </w:pPr>
      <w:r>
        <w:rPr>
          <w:b/>
          <w:bCs/>
          <w:sz w:val="44"/>
          <w:szCs w:val="44"/>
        </w:rPr>
        <w:br w:type="page"/>
      </w:r>
    </w:p>
    <w:sdt>
      <w:sdtPr>
        <w:rPr>
          <w:lang w:val="zh-CN"/>
        </w:rPr>
        <w:id w:val="721208533"/>
        <w:docPartObj>
          <w:docPartGallery w:val="Table of Contents"/>
          <w:docPartUnique/>
        </w:docPartObj>
      </w:sdtPr>
      <w:sdtEndPr>
        <w:rPr>
          <w:lang w:val="en-US"/>
        </w:rPr>
      </w:sdtEndPr>
      <w:sdtContent>
        <w:p>
          <w:pPr>
            <w:ind w:firstLine="0" w:firstLineChars="0"/>
            <w:jc w:val="center"/>
          </w:pPr>
          <w:r>
            <w:rPr>
              <w:rFonts w:ascii="宋体" w:hAnsi="宋体" w:eastAsia="宋体"/>
            </w:rPr>
            <w:t>目录</w:t>
          </w:r>
        </w:p>
        <w:p>
          <w:pPr>
            <w:pStyle w:val="11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  <w:r>
            <w:fldChar w:fldCharType="begin"/>
          </w:r>
          <w:r>
            <w:instrText xml:space="preserve"> HYPERLINK \l "_Toc13042" </w:instrText>
          </w:r>
          <w:r>
            <w:fldChar w:fldCharType="separate"/>
          </w:r>
          <w:r>
            <w:rPr>
              <w:rFonts w:hint="eastAsia"/>
            </w:rPr>
            <w:t>一、电脑端</w:t>
          </w:r>
          <w:r>
            <w:tab/>
          </w:r>
          <w:r>
            <w:fldChar w:fldCharType="begin"/>
          </w:r>
          <w:r>
            <w:instrText xml:space="preserve"> PAGEREF _Toc13042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"_Toc11867" </w:instrText>
          </w:r>
          <w:r>
            <w:fldChar w:fldCharType="separate"/>
          </w:r>
          <w:r>
            <w:rPr>
              <w:rFonts w:hint="eastAsia"/>
            </w:rPr>
            <w:t>1.</w:t>
          </w:r>
          <w:r>
            <w:t>学习空间</w:t>
          </w:r>
          <w:r>
            <w:tab/>
          </w:r>
          <w:r>
            <w:fldChar w:fldCharType="begin"/>
          </w:r>
          <w:r>
            <w:instrText xml:space="preserve"> PAGEREF _Toc11867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"_Toc10898" </w:instrText>
          </w:r>
          <w:r>
            <w:fldChar w:fldCharType="separate"/>
          </w:r>
          <w:r>
            <w:rPr>
              <w:rFonts w:hint="eastAsia"/>
            </w:rPr>
            <w:t>1.1登录系统</w:t>
          </w:r>
          <w:r>
            <w:tab/>
          </w:r>
          <w:r>
            <w:fldChar w:fldCharType="begin"/>
          </w:r>
          <w:r>
            <w:instrText xml:space="preserve"> PAGEREF _Toc10898 </w:instrText>
          </w:r>
          <w:r>
            <w:fldChar w:fldCharType="separate"/>
          </w:r>
          <w:r>
            <w:t>3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"_Toc25614" </w:instrText>
          </w:r>
          <w:r>
            <w:fldChar w:fldCharType="separate"/>
          </w:r>
          <w:r>
            <w:rPr>
              <w:rFonts w:hint="eastAsia"/>
            </w:rPr>
            <w:t>1.2信息核对</w:t>
          </w:r>
          <w:r>
            <w:tab/>
          </w:r>
          <w:r>
            <w:fldChar w:fldCharType="begin"/>
          </w:r>
          <w:r>
            <w:instrText xml:space="preserve"> PAGEREF _Toc25614 </w:instrText>
          </w:r>
          <w:r>
            <w:fldChar w:fldCharType="separate"/>
          </w:r>
          <w:r>
            <w:t>4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"_Toc229" </w:instrText>
          </w:r>
          <w:r>
            <w:fldChar w:fldCharType="separate"/>
          </w:r>
          <w:r>
            <w:rPr>
              <w:rFonts w:hint="eastAsia"/>
            </w:rPr>
            <w:t>1.3学习空间</w:t>
          </w:r>
          <w:r>
            <w:tab/>
          </w:r>
          <w:r>
            <w:fldChar w:fldCharType="begin"/>
          </w:r>
          <w:r>
            <w:instrText xml:space="preserve"> PAGEREF _Toc229 </w:instrText>
          </w:r>
          <w:r>
            <w:fldChar w:fldCharType="separate"/>
          </w:r>
          <w:r>
            <w:t>5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"_Toc4971" </w:instrText>
          </w:r>
          <w:r>
            <w:fldChar w:fldCharType="separate"/>
          </w:r>
          <w:r>
            <w:rPr>
              <w:rFonts w:hint="eastAsia"/>
            </w:rPr>
            <w:t>2.课程学习</w:t>
          </w:r>
          <w:r>
            <w:tab/>
          </w:r>
          <w:r>
            <w:fldChar w:fldCharType="begin"/>
          </w:r>
          <w:r>
            <w:instrText xml:space="preserve"> PAGEREF _Toc4971 </w:instrText>
          </w:r>
          <w:r>
            <w:fldChar w:fldCharType="separate"/>
          </w:r>
          <w:r>
            <w:t>6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"_Toc4585" </w:instrText>
          </w:r>
          <w:r>
            <w:fldChar w:fldCharType="separate"/>
          </w:r>
          <w:r>
            <w:rPr>
              <w:rFonts w:hint="eastAsia"/>
            </w:rPr>
            <w:t>3.作业</w:t>
          </w:r>
          <w:r>
            <w:tab/>
          </w:r>
          <w:r>
            <w:fldChar w:fldCharType="begin"/>
          </w:r>
          <w:r>
            <w:instrText xml:space="preserve"> PAGEREF _Toc4585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"_Toc24750" </w:instrText>
          </w:r>
          <w:r>
            <w:fldChar w:fldCharType="separate"/>
          </w:r>
          <w:r>
            <w:rPr>
              <w:rFonts w:hint="eastAsia"/>
            </w:rPr>
            <w:t>3.1我的作业</w:t>
          </w:r>
          <w:r>
            <w:tab/>
          </w:r>
          <w:r>
            <w:fldChar w:fldCharType="begin"/>
          </w:r>
          <w:r>
            <w:instrText xml:space="preserve"> PAGEREF _Toc24750 </w:instrText>
          </w:r>
          <w:r>
            <w:fldChar w:fldCharType="separate"/>
          </w:r>
          <w:r>
            <w:t>8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"_Toc4177" </w:instrText>
          </w:r>
          <w:r>
            <w:fldChar w:fldCharType="separate"/>
          </w:r>
          <w:r>
            <w:rPr>
              <w:rFonts w:hint="eastAsia"/>
            </w:rPr>
            <w:t>4.考试</w:t>
          </w:r>
          <w:r>
            <w:tab/>
          </w:r>
          <w:r>
            <w:fldChar w:fldCharType="begin"/>
          </w:r>
          <w:r>
            <w:instrText xml:space="preserve"> PAGEREF _Toc4177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7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"_Toc32128" </w:instrText>
          </w:r>
          <w:r>
            <w:fldChar w:fldCharType="separate"/>
          </w:r>
          <w:r>
            <w:rPr>
              <w:rFonts w:hint="eastAsia"/>
            </w:rPr>
            <w:t>4.1我的考试</w:t>
          </w:r>
          <w:r>
            <w:tab/>
          </w:r>
          <w:r>
            <w:fldChar w:fldCharType="begin"/>
          </w:r>
          <w:r>
            <w:instrText xml:space="preserve"> PAGEREF _Toc32128 </w:instrText>
          </w:r>
          <w:r>
            <w:fldChar w:fldCharType="separate"/>
          </w:r>
          <w:r>
            <w:t>9</w:t>
          </w:r>
          <w:r>
            <w:fldChar w:fldCharType="end"/>
          </w:r>
          <w:r>
            <w:fldChar w:fldCharType="end"/>
          </w:r>
        </w:p>
        <w:p>
          <w:pPr>
            <w:pStyle w:val="11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"_Toc4577" </w:instrText>
          </w:r>
          <w:r>
            <w:fldChar w:fldCharType="separate"/>
          </w:r>
          <w:r>
            <w:rPr>
              <w:rFonts w:hint="eastAsia"/>
            </w:rPr>
            <w:t>二、移动端</w:t>
          </w:r>
          <w:r>
            <w:tab/>
          </w:r>
          <w:r>
            <w:fldChar w:fldCharType="begin"/>
          </w:r>
          <w:r>
            <w:instrText xml:space="preserve"> PAGEREF _Toc4577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"_Toc4197" </w:instrText>
          </w:r>
          <w:r>
            <w:fldChar w:fldCharType="separate"/>
          </w:r>
          <w:r>
            <w:rPr>
              <w:rFonts w:hint="eastAsia"/>
            </w:rPr>
            <w:t>1</w:t>
          </w:r>
          <w:r>
            <w:t>.</w:t>
          </w:r>
          <w:r>
            <w:rPr>
              <w:rFonts w:hint="eastAsia"/>
            </w:rPr>
            <w:t>下载移动端</w:t>
          </w:r>
          <w:r>
            <w:tab/>
          </w:r>
          <w:r>
            <w:fldChar w:fldCharType="begin"/>
          </w:r>
          <w:r>
            <w:instrText xml:space="preserve"> PAGEREF _Toc4197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pStyle w:val="12"/>
            <w:tabs>
              <w:tab w:val="right" w:leader="dot" w:pos="8306"/>
            </w:tabs>
            <w:ind w:firstLine="440"/>
          </w:pPr>
          <w:r>
            <w:fldChar w:fldCharType="begin"/>
          </w:r>
          <w:r>
            <w:instrText xml:space="preserve"> HYPERLINK \l "_Toc13199" </w:instrText>
          </w:r>
          <w:r>
            <w:fldChar w:fldCharType="separate"/>
          </w:r>
          <w:r>
            <w:rPr>
              <w:rFonts w:hint="eastAsia"/>
            </w:rPr>
            <w:t>2.登录学习通</w:t>
          </w:r>
          <w:r>
            <w:tab/>
          </w:r>
          <w:r>
            <w:fldChar w:fldCharType="begin"/>
          </w:r>
          <w:r>
            <w:instrText xml:space="preserve"> PAGEREF _Toc13199 </w:instrText>
          </w:r>
          <w:r>
            <w:fldChar w:fldCharType="separate"/>
          </w:r>
          <w:r>
            <w:t>11</w:t>
          </w:r>
          <w:r>
            <w:fldChar w:fldCharType="end"/>
          </w:r>
          <w:r>
            <w:fldChar w:fldCharType="end"/>
          </w:r>
        </w:p>
        <w:p>
          <w:pPr>
            <w:ind w:firstLine="420"/>
          </w:pPr>
          <w:r>
            <w:fldChar w:fldCharType="end"/>
          </w:r>
        </w:p>
      </w:sdtContent>
    </w:sdt>
    <w:p>
      <w:pPr>
        <w:pStyle w:val="2"/>
      </w:pPr>
      <w:r>
        <w:br w:type="page"/>
      </w:r>
    </w:p>
    <w:p>
      <w:pPr>
        <w:pStyle w:val="2"/>
      </w:pPr>
      <w:bookmarkStart w:id="0" w:name="_Toc13042"/>
      <w:r>
        <w:rPr>
          <w:rFonts w:hint="eastAsia"/>
        </w:rPr>
        <w:t>一、电脑端</w:t>
      </w:r>
      <w:bookmarkEnd w:id="0"/>
    </w:p>
    <w:p>
      <w:pPr>
        <w:pStyle w:val="3"/>
        <w:ind w:firstLine="562"/>
      </w:pPr>
      <w:bookmarkStart w:id="1" w:name="_Toc11867"/>
      <w:r>
        <w:rPr>
          <w:rFonts w:hint="eastAsia"/>
        </w:rPr>
        <w:t>1.</w:t>
      </w:r>
      <w:r>
        <w:t>学习空间</w:t>
      </w:r>
      <w:bookmarkEnd w:id="1"/>
    </w:p>
    <w:p>
      <w:pPr>
        <w:pStyle w:val="4"/>
        <w:ind w:firstLine="482"/>
      </w:pPr>
      <w:bookmarkStart w:id="2" w:name="_Toc10898"/>
      <w:r>
        <w:rPr>
          <w:rFonts w:hint="eastAsia"/>
        </w:rPr>
        <w:t>1.1登录系统</w:t>
      </w:r>
      <w:bookmarkEnd w:id="2"/>
    </w:p>
    <w:p>
      <w:pPr>
        <w:ind w:firstLine="480"/>
        <w:rPr>
          <w:rFonts w:ascii="宋体" w:hAnsi="宋体"/>
          <w:color w:val="FF0000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1、登录华北科技学院成人教育学院官网：</w:t>
      </w:r>
      <w:r>
        <w:rPr>
          <w:rFonts w:hint="eastAsia" w:ascii="宋体" w:hAnsi="宋体"/>
          <w:color w:val="FF0000"/>
          <w:sz w:val="24"/>
          <w:szCs w:val="28"/>
        </w:rPr>
        <w:t xml:space="preserve"> </w:t>
      </w:r>
      <w:r>
        <w:fldChar w:fldCharType="begin"/>
      </w:r>
      <w:r>
        <w:instrText xml:space="preserve"> HYPERLINK "http://adult.ncist.edu.cn/" </w:instrText>
      </w:r>
      <w:r>
        <w:fldChar w:fldCharType="separate"/>
      </w:r>
      <w:r>
        <w:rPr>
          <w:rStyle w:val="17"/>
          <w:rFonts w:hint="eastAsia" w:ascii="宋体" w:hAnsi="宋体"/>
          <w:color w:val="FF0000"/>
          <w:sz w:val="24"/>
          <w:szCs w:val="28"/>
        </w:rPr>
        <w:t>http://adult.ncist.edu.cn/</w:t>
      </w:r>
      <w:r>
        <w:rPr>
          <w:rStyle w:val="17"/>
          <w:rFonts w:hint="eastAsia" w:ascii="宋体" w:hAnsi="宋体"/>
          <w:color w:val="FF0000"/>
          <w:sz w:val="24"/>
          <w:szCs w:val="28"/>
        </w:rPr>
        <w:fldChar w:fldCharType="end"/>
      </w:r>
    </w:p>
    <w:p>
      <w:pPr>
        <w:spacing w:line="400" w:lineRule="exact"/>
        <w:ind w:firstLine="0" w:firstLineChars="0"/>
        <w:jc w:val="left"/>
        <w:rPr>
          <w:rFonts w:ascii="宋体" w:hAnsi="宋体"/>
          <w:sz w:val="24"/>
          <w:szCs w:val="28"/>
        </w:rPr>
      </w:pPr>
      <w:r>
        <w:rPr>
          <w:rFonts w:hint="eastAsia" w:ascii="宋体" w:hAnsi="宋体"/>
          <w:sz w:val="24"/>
          <w:szCs w:val="28"/>
        </w:rPr>
        <w:t>点击最下栏超星</w:t>
      </w:r>
      <w:r>
        <w:rPr>
          <w:rFonts w:hint="eastAsia" w:ascii="宋体" w:hAnsi="宋体"/>
          <w:sz w:val="24"/>
          <w:szCs w:val="28"/>
          <w:lang w:eastAsia="zh-CN"/>
        </w:rPr>
        <w:t>平台</w:t>
      </w:r>
      <w:r>
        <w:rPr>
          <w:rFonts w:hint="eastAsia" w:ascii="宋体" w:hAnsi="宋体"/>
          <w:sz w:val="24"/>
          <w:szCs w:val="28"/>
        </w:rPr>
        <w:t>图标，点击进入。</w:t>
      </w:r>
    </w:p>
    <w:p>
      <w:pPr>
        <w:spacing w:line="400" w:lineRule="exact"/>
        <w:ind w:firstLine="0" w:firstLineChars="0"/>
        <w:jc w:val="left"/>
      </w:pPr>
      <w:r>
        <w:rPr>
          <w:rFonts w:hint="eastAsia" w:ascii="宋体" w:hAnsi="宋体"/>
          <w:sz w:val="24"/>
          <w:szCs w:val="28"/>
        </w:rPr>
        <w:t>（也可直接输入平台网址：</w:t>
      </w:r>
      <w:r>
        <w:fldChar w:fldCharType="begin"/>
      </w:r>
      <w:r>
        <w:instrText xml:space="preserve"> HYPERLINK "http://hbkjxy.jxjy.chaoxing.com/login）" </w:instrText>
      </w:r>
      <w:r>
        <w:fldChar w:fldCharType="separate"/>
      </w:r>
      <w:r>
        <w:rPr>
          <w:rStyle w:val="17"/>
          <w:rFonts w:hint="eastAsia"/>
        </w:rPr>
        <w:t>http://hbkjxy.jxjy.chaoxing.com/login</w:t>
      </w:r>
      <w:r>
        <w:rPr>
          <w:rStyle w:val="17"/>
          <w:rFonts w:hint="eastAsia" w:ascii="宋体" w:hAnsi="宋体"/>
          <w:sz w:val="24"/>
          <w:szCs w:val="28"/>
        </w:rPr>
        <w:t>）</w:t>
      </w:r>
      <w:r>
        <w:rPr>
          <w:rStyle w:val="17"/>
          <w:rFonts w:hint="eastAsia" w:ascii="宋体" w:hAnsi="宋体"/>
          <w:sz w:val="24"/>
          <w:szCs w:val="28"/>
        </w:rPr>
        <w:fldChar w:fldCharType="end"/>
      </w:r>
    </w:p>
    <w:tbl>
      <w:tblPr>
        <w:tblStyle w:val="1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240" w:lineRule="auto"/>
              <w:ind w:firstLine="420"/>
              <w:jc w:val="left"/>
              <w:rPr>
                <w:rFonts w:hint="eastAsia" w:eastAsiaTheme="minorEastAsia"/>
                <w:lang w:eastAsia="zh-CN"/>
              </w:rPr>
            </w:pPr>
            <w:r>
              <w:rPr>
                <w:rFonts w:hint="eastAsia" w:eastAsiaTheme="minorEastAsia"/>
                <w:lang w:eastAsia="zh-CN"/>
              </w:rPr>
              <w:drawing>
                <wp:inline distT="0" distB="0" distL="114300" distR="114300">
                  <wp:extent cx="5265420" cy="2801620"/>
                  <wp:effectExtent l="0" t="0" r="7620" b="2540"/>
                  <wp:docPr id="2" name="图片 2" descr="成教网主页截图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" name="图片 2" descr="成教网主页截图"/>
                          <pic:cNvPicPr>
                            <a:picLocks noChangeAspect="1"/>
                          </pic:cNvPicPr>
                        </pic:nvPicPr>
                        <pic:blipFill>
                          <a:blip r:embed="rId6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65420" cy="280162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>
      <w:pPr>
        <w:ind w:firstLine="420"/>
      </w:pPr>
      <w:r>
        <w:rPr>
          <w:rFonts w:hint="eastAsia"/>
        </w:rPr>
        <w:t>进入登录界面，输入账号（学号），密码：</w:t>
      </w:r>
      <w:r>
        <w:rPr>
          <w:rFonts w:hint="eastAsia"/>
          <w:lang w:val="en-US" w:eastAsia="zh-CN"/>
        </w:rPr>
        <w:t>edu@加</w:t>
      </w:r>
      <w:r>
        <w:rPr>
          <w:rFonts w:hint="eastAsia"/>
        </w:rPr>
        <w:t>身份证号后6位，并填写验证码后点击登录按钮。</w:t>
      </w:r>
    </w:p>
    <w:tbl>
      <w:tblPr>
        <w:tblStyle w:val="15"/>
        <w:tblW w:w="8522" w:type="dxa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tblLayout w:type="fixed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</w:tcPr>
          <w:p>
            <w:pPr>
              <w:spacing w:line="400" w:lineRule="exact"/>
              <w:ind w:firstLine="420"/>
              <w:jc w:val="left"/>
              <w:rPr>
                <w:b/>
                <w:bCs/>
              </w:rPr>
            </w:pPr>
            <w:r>
              <w:drawing>
                <wp:anchor distT="0" distB="0" distL="114935" distR="114935" simplePos="0" relativeHeight="251659264" behindDoc="0" locked="0" layoutInCell="1" allowOverlap="1">
                  <wp:simplePos x="0" y="0"/>
                  <wp:positionH relativeFrom="column">
                    <wp:posOffset>1138555</wp:posOffset>
                  </wp:positionH>
                  <wp:positionV relativeFrom="paragraph">
                    <wp:posOffset>-2838450</wp:posOffset>
                  </wp:positionV>
                  <wp:extent cx="2826385" cy="3032125"/>
                  <wp:effectExtent l="0" t="0" r="12065" b="15875"/>
                  <wp:wrapTopAndBottom/>
                  <wp:docPr id="7" name="图片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图片 1"/>
                          <pic:cNvPicPr>
                            <a:picLocks noChangeAspect="1"/>
                          </pic:cNvPicPr>
                        </pic:nvPicPr>
                        <pic:blipFill>
                          <a:blip r:embed="rId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826385" cy="30321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</w:p>
        </w:tc>
      </w:tr>
    </w:tbl>
    <w:p>
      <w:pPr>
        <w:spacing w:line="400" w:lineRule="exact"/>
        <w:ind w:firstLine="0" w:firstLineChars="0"/>
        <w:jc w:val="left"/>
        <w:rPr>
          <w:b/>
          <w:bCs/>
        </w:rPr>
      </w:pPr>
    </w:p>
    <w:p>
      <w:pPr>
        <w:ind w:firstLine="0" w:firstLineChars="0"/>
      </w:pPr>
      <w:r>
        <w:rPr>
          <w:rFonts w:hint="eastAsia"/>
        </w:rPr>
        <w:t>说明：</w:t>
      </w:r>
    </w:p>
    <w:p>
      <w:pPr>
        <w:ind w:firstLine="420"/>
      </w:pPr>
      <w:r>
        <w:rPr>
          <w:rFonts w:hint="eastAsia"/>
        </w:rPr>
        <w:t>A、用户名：通常是指学生的学号；</w:t>
      </w:r>
    </w:p>
    <w:p>
      <w:pPr>
        <w:ind w:firstLine="420"/>
      </w:pPr>
      <w:r>
        <w:rPr>
          <w:rFonts w:hint="eastAsia"/>
        </w:rPr>
        <w:t>B、密码：</w:t>
      </w:r>
      <w:r>
        <w:rPr>
          <w:rFonts w:hint="eastAsia"/>
          <w:lang w:val="en-US" w:eastAsia="zh-CN"/>
        </w:rPr>
        <w:t>edu@加</w:t>
      </w:r>
      <w:r>
        <w:rPr>
          <w:rFonts w:hint="eastAsia"/>
        </w:rPr>
        <w:t>身份证的后六位；</w:t>
      </w:r>
    </w:p>
    <w:p>
      <w:pPr>
        <w:ind w:firstLine="420"/>
      </w:pPr>
      <w:r>
        <w:rPr>
          <w:rFonts w:hint="eastAsia"/>
        </w:rPr>
        <w:t>C、保持登录状态：选项处于选中的状态，则会自动记录当前用户的用户名，下次登录系统时不需要再次重复输入；反之，下次登录系统需重新输入用户名。</w:t>
      </w:r>
    </w:p>
    <w:p>
      <w:pPr>
        <w:ind w:firstLine="420"/>
      </w:pPr>
      <w:r>
        <w:rPr>
          <w:rFonts w:hint="eastAsia"/>
        </w:rPr>
        <w:t>若所输入的用户名或密码不正确，点击“登录”按钮后，系统会弹出如下图所示的提示框：若用户忘记密码，则点击忘记密码按钮。</w:t>
      </w:r>
    </w:p>
    <w:p>
      <w:pPr>
        <w:pStyle w:val="13"/>
        <w:shd w:val="clear" w:color="auto" w:fill="FFFFFF"/>
        <w:spacing w:before="0" w:beforeAutospacing="0" w:after="149" w:afterAutospacing="0" w:line="224" w:lineRule="atLeast"/>
        <w:ind w:left="2520" w:firstLine="480"/>
        <w:rPr>
          <w:rFonts w:hint="eastAsia" w:ascii="none" w:hAnsi="none"/>
          <w:color w:val="555555"/>
          <w:sz w:val="15"/>
          <w:szCs w:val="15"/>
        </w:rPr>
      </w:pPr>
      <w:r>
        <w:drawing>
          <wp:inline distT="0" distB="0" distL="0" distR="0">
            <wp:extent cx="1470025" cy="1097280"/>
            <wp:effectExtent l="19050" t="0" r="0" b="0"/>
            <wp:docPr id="5" name="图片 7" descr="http://p.ananas.chaoxing.com/star3/origin/55c85a27498e74bf2ff688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7" descr="http://p.ananas.chaoxing.com/star3/origin/55c85a27498e74bf2ff68820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470025" cy="10972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可填写绑定邮箱通过绑定邮箱自动找回，若没有设置绑定邮箱，可以联系管理员进行人工找回。</w:t>
      </w:r>
    </w:p>
    <w:p>
      <w:pPr>
        <w:pStyle w:val="25"/>
        <w:ind w:firstLine="0" w:firstLineChars="0"/>
      </w:pPr>
      <w:r>
        <w:rPr>
          <w:rFonts w:hint="eastAsia"/>
        </w:rPr>
        <w:drawing>
          <wp:inline distT="0" distB="0" distL="0" distR="0">
            <wp:extent cx="5274310" cy="2764790"/>
            <wp:effectExtent l="19050" t="0" r="2540" b="0"/>
            <wp:docPr id="6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10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6498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4"/>
        <w:ind w:firstLine="0" w:firstLineChars="0"/>
      </w:pPr>
      <w:bookmarkStart w:id="3" w:name="_Toc25614"/>
      <w:r>
        <w:rPr>
          <w:rFonts w:hint="eastAsia"/>
        </w:rPr>
        <w:t>1.2信息核对</w:t>
      </w:r>
      <w:bookmarkEnd w:id="3"/>
    </w:p>
    <w:p>
      <w:pPr>
        <w:ind w:firstLine="420"/>
      </w:pPr>
      <w:r>
        <w:rPr>
          <w:rFonts w:hint="eastAsia"/>
        </w:rPr>
        <w:t>请各位同学认真按要求提示核对个人信息，核对后才可正常学习（因学生信息正确与否对之后能否毕业影响很大，请各位同学认真核对）</w:t>
      </w:r>
    </w:p>
    <w:p>
      <w:pPr>
        <w:ind w:firstLine="420"/>
      </w:pPr>
      <w:r>
        <w:rPr>
          <w:rFonts w:hint="eastAsia"/>
        </w:rPr>
        <w:drawing>
          <wp:inline distT="0" distB="0" distL="114300" distR="114300">
            <wp:extent cx="4878070" cy="3103245"/>
            <wp:effectExtent l="0" t="0" r="11430" b="8255"/>
            <wp:docPr id="4" name="图片 4" descr="87371263648719444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873712636487194440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4878070" cy="31032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请注意有电话号码，通信地址作为必填项，需要同学们点击修改填充手机号码，通信地址，然后点击提交</w:t>
      </w:r>
    </w:p>
    <w:p>
      <w:pPr>
        <w:pStyle w:val="4"/>
        <w:ind w:firstLine="0" w:firstLineChars="0"/>
      </w:pPr>
      <w:bookmarkStart w:id="4" w:name="_Toc229"/>
      <w:r>
        <w:rPr>
          <w:rFonts w:hint="eastAsia"/>
        </w:rPr>
        <w:t>1.3学习空间</w:t>
      </w:r>
      <w:bookmarkEnd w:id="4"/>
    </w:p>
    <w:p>
      <w:pPr>
        <w:ind w:firstLine="420"/>
      </w:pPr>
      <w:r>
        <w:rPr>
          <w:rFonts w:hint="eastAsia"/>
          <w:color w:val="555555"/>
          <w:szCs w:val="15"/>
        </w:rPr>
        <w:t>系统登录</w:t>
      </w:r>
      <w:r>
        <w:rPr>
          <w:rFonts w:hint="eastAsia"/>
        </w:rPr>
        <w:t>成功后页面跳转到当前学期课程的主页，如图所示：</w:t>
      </w:r>
    </w:p>
    <w:p>
      <w:pPr>
        <w:ind w:firstLine="420"/>
      </w:pPr>
      <w:r>
        <w:rPr>
          <w:rFonts w:hint="eastAsia"/>
        </w:rPr>
        <w:t>A、左侧为个人信息和空间应用，学生可自由设置个人信息、管理应用。</w:t>
      </w:r>
    </w:p>
    <w:p>
      <w:pPr>
        <w:ind w:firstLine="420"/>
      </w:pPr>
      <w:r>
        <w:rPr>
          <w:rFonts w:hint="eastAsia"/>
        </w:rPr>
        <w:t>B、点击课程进入课程学习空间。</w:t>
      </w:r>
    </w:p>
    <w:p>
      <w:pPr>
        <w:ind w:firstLine="420"/>
      </w:pPr>
      <w:r>
        <w:drawing>
          <wp:inline distT="0" distB="0" distL="0" distR="0">
            <wp:extent cx="5274310" cy="2479040"/>
            <wp:effectExtent l="0" t="0" r="2540" b="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479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C、  </w:t>
      </w:r>
      <w:r>
        <w:rPr>
          <w:rFonts w:hint="eastAsia"/>
        </w:rPr>
        <w:t>点击学习空间的课程，即可进入每门课程的学习空间。如图下所示：学习空间界面可显示学习进度和未完成任务点数。</w:t>
      </w:r>
    </w:p>
    <w:p>
      <w:pPr>
        <w:ind w:firstLine="420"/>
        <w:rPr>
          <w:rFonts w:hint="eastAsia" w:ascii="none" w:hAnsi="none"/>
          <w:color w:val="555555"/>
          <w:szCs w:val="15"/>
        </w:rPr>
      </w:pPr>
      <w:r>
        <w:t>D、</w:t>
      </w:r>
      <w:r>
        <w:rPr>
          <w:rFonts w:hint="eastAsia"/>
        </w:rPr>
        <w:t>空间中还包括了统计，资料</w:t>
      </w:r>
      <w:r>
        <w:rPr>
          <w:rFonts w:hint="eastAsia"/>
          <w:color w:val="555555"/>
          <w:szCs w:val="15"/>
        </w:rPr>
        <w:t>，作业，考试和讨论功能。在界面右侧，同学们可以参与讨论，查看通知，查看同学，下面分别进行介绍。</w:t>
      </w:r>
    </w:p>
    <w:p>
      <w:pPr>
        <w:ind w:firstLine="420"/>
      </w:pPr>
      <w:r>
        <w:drawing>
          <wp:inline distT="0" distB="0" distL="0" distR="0">
            <wp:extent cx="5274310" cy="2741930"/>
            <wp:effectExtent l="0" t="0" r="2540" b="1270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419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1.</w:t>
      </w:r>
      <w:r>
        <w:rPr>
          <w:rFonts w:hint="eastAsia"/>
        </w:rPr>
        <w:t>3</w:t>
      </w:r>
      <w:r>
        <w:t>.1</w:t>
      </w:r>
      <w:r>
        <w:rPr>
          <w:rFonts w:hint="eastAsia"/>
        </w:rPr>
        <w:t>参与讨论</w:t>
      </w:r>
    </w:p>
    <w:p>
      <w:pPr>
        <w:ind w:firstLine="420"/>
      </w:pPr>
      <w:r>
        <w:rPr>
          <w:rFonts w:hint="eastAsia"/>
        </w:rPr>
        <w:t>在学习页面的右侧可以发起讨论，查看、回复该课程本班内所有老师、同学的讨论。填写讨论的标题、内容，点击发布。即完成发起讨论的操作。</w:t>
      </w:r>
    </w:p>
    <w:p>
      <w:pPr>
        <w:pStyle w:val="13"/>
        <w:shd w:val="clear" w:color="auto" w:fill="FFFFFF"/>
        <w:spacing w:before="0" w:beforeAutospacing="0" w:after="149" w:afterAutospacing="0"/>
        <w:ind w:firstLine="480"/>
        <w:rPr>
          <w:rFonts w:hint="eastAsia" w:ascii="none" w:hAnsi="none"/>
          <w:color w:val="555555"/>
          <w:sz w:val="15"/>
          <w:szCs w:val="15"/>
        </w:rPr>
      </w:pPr>
      <w:r>
        <w:drawing>
          <wp:inline distT="0" distB="0" distL="0" distR="0">
            <wp:extent cx="5274310" cy="2750820"/>
            <wp:effectExtent l="0" t="0" r="2540" b="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7508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562"/>
      </w:pPr>
      <w:bookmarkStart w:id="5" w:name="_Toc4971"/>
      <w:r>
        <w:rPr>
          <w:rFonts w:hint="eastAsia"/>
        </w:rPr>
        <w:t>2.课程学习</w:t>
      </w:r>
      <w:bookmarkEnd w:id="5"/>
    </w:p>
    <w:p>
      <w:pPr>
        <w:numPr>
          <w:ilvl w:val="0"/>
          <w:numId w:val="1"/>
        </w:numPr>
        <w:ind w:firstLine="420"/>
      </w:pPr>
      <w:r>
        <w:rPr>
          <w:rFonts w:hint="eastAsia"/>
        </w:rPr>
        <w:t>点击章节标题，即可进行课程学习。</w:t>
      </w:r>
    </w:p>
    <w:p>
      <w:pPr>
        <w:ind w:firstLine="420"/>
      </w:pPr>
      <w:r>
        <w:drawing>
          <wp:inline distT="0" distB="0" distL="0" distR="0">
            <wp:extent cx="5274310" cy="2811145"/>
            <wp:effectExtent l="0" t="0" r="2540" b="8255"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8111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ind w:firstLine="420"/>
      </w:pPr>
      <w:r>
        <w:t>B</w:t>
      </w:r>
      <w:r>
        <w:rPr>
          <w:rFonts w:hint="eastAsia"/>
        </w:rPr>
        <w:t>、进入课程学习后，学习页面如下图所示。右侧是章节目录，其中进度点显示为橙色并带有数字提示，表示还有相应的任务点未完成，完成则显示为绿色。</w:t>
      </w:r>
    </w:p>
    <w:p>
      <w:pPr>
        <w:ind w:firstLine="420"/>
      </w:pPr>
    </w:p>
    <w:p>
      <w:pPr>
        <w:ind w:firstLine="420"/>
      </w:pPr>
      <w:r>
        <w:drawing>
          <wp:inline distT="0" distB="0" distL="0" distR="0">
            <wp:extent cx="5274310" cy="2622550"/>
            <wp:effectExtent l="0" t="0" r="2540" b="635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6225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C</w:t>
      </w:r>
      <w:r>
        <w:rPr>
          <w:rFonts w:hint="eastAsia"/>
        </w:rPr>
        <w:t>、在学习过程中，同学们可以随时与老师或者其他同学进行讨论。</w:t>
      </w:r>
    </w:p>
    <w:p>
      <w:pPr>
        <w:ind w:firstLine="420"/>
      </w:pPr>
    </w:p>
    <w:p>
      <w:pPr>
        <w:ind w:firstLine="420"/>
      </w:pPr>
      <w:r>
        <w:drawing>
          <wp:inline distT="0" distB="0" distL="0" distR="0">
            <wp:extent cx="5274310" cy="2595880"/>
            <wp:effectExtent l="0" t="0" r="2540" b="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958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t>D</w:t>
      </w:r>
      <w:r>
        <w:rPr>
          <w:rFonts w:hint="eastAsia"/>
        </w:rPr>
        <w:t>、同学可以随时添加自己的学习笔记，体会，心得，方便日后温习时查阅。</w:t>
      </w:r>
    </w:p>
    <w:p>
      <w:pPr>
        <w:ind w:firstLine="420"/>
      </w:pPr>
      <w:r>
        <w:drawing>
          <wp:inline distT="0" distB="0" distL="0" distR="0">
            <wp:extent cx="4904740" cy="2409825"/>
            <wp:effectExtent l="0" t="0" r="10160" b="3175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4904740" cy="24098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3"/>
        <w:ind w:firstLine="562"/>
      </w:pPr>
      <w:bookmarkStart w:id="6" w:name="_Toc4585"/>
      <w:r>
        <w:rPr>
          <w:rFonts w:hint="eastAsia"/>
        </w:rPr>
        <w:t>3.作业</w:t>
      </w:r>
      <w:bookmarkEnd w:id="6"/>
    </w:p>
    <w:p>
      <w:pPr>
        <w:pStyle w:val="4"/>
        <w:ind w:firstLine="482"/>
      </w:pPr>
      <w:bookmarkStart w:id="7" w:name="_Toc24750"/>
      <w:r>
        <w:rPr>
          <w:rFonts w:hint="eastAsia"/>
        </w:rPr>
        <w:t>3.1我的作业</w:t>
      </w:r>
      <w:bookmarkEnd w:id="7"/>
    </w:p>
    <w:p>
      <w:pPr>
        <w:ind w:firstLine="420"/>
      </w:pPr>
      <w:r>
        <w:rPr>
          <w:rFonts w:hint="eastAsia"/>
        </w:rPr>
        <w:t>在课程空间内，点击右上角导航栏作业，进入作业页面后显示我的作业，点击作业即可做作业。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74310" cy="1908810"/>
            <wp:effectExtent l="19050" t="0" r="2540" b="0"/>
            <wp:docPr id="77" name="图片 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7" name="图片 77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190887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进入做作业的页面，根据老师布置的作业完成相关问题，作业完成后点击提交，等待老师批阅。</w:t>
      </w:r>
    </w:p>
    <w:p>
      <w:pPr>
        <w:pStyle w:val="25"/>
        <w:ind w:firstLine="0" w:firstLineChars="0"/>
      </w:pPr>
      <w:r>
        <w:rPr>
          <w:rFonts w:hint="eastAsia"/>
        </w:rPr>
        <w:drawing>
          <wp:inline distT="0" distB="0" distL="0" distR="0">
            <wp:extent cx="5274310" cy="3042285"/>
            <wp:effectExtent l="19050" t="0" r="2540" b="0"/>
            <wp:docPr id="80" name="图片 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0" name="图片 80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4255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pStyle w:val="3"/>
        <w:ind w:firstLine="562"/>
      </w:pPr>
      <w:bookmarkStart w:id="8" w:name="_Toc4177"/>
      <w:r>
        <w:rPr>
          <w:rFonts w:hint="eastAsia"/>
        </w:rPr>
        <w:t>4.考试</w:t>
      </w:r>
      <w:bookmarkEnd w:id="8"/>
    </w:p>
    <w:p>
      <w:pPr>
        <w:pStyle w:val="4"/>
        <w:ind w:firstLine="482"/>
      </w:pPr>
      <w:bookmarkStart w:id="9" w:name="_Toc32128"/>
      <w:r>
        <w:rPr>
          <w:rFonts w:hint="eastAsia"/>
        </w:rPr>
        <w:t>4.1我的考试</w:t>
      </w:r>
      <w:bookmarkEnd w:id="9"/>
    </w:p>
    <w:p>
      <w:pPr>
        <w:ind w:firstLine="420"/>
      </w:pPr>
      <w:r>
        <w:rPr>
          <w:rFonts w:hint="eastAsia"/>
        </w:rPr>
        <w:t>在课程空间内，点击导航栏的考试，进入考试界面，如图所示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69865" cy="3488055"/>
            <wp:effectExtent l="19050" t="0" r="6985" b="0"/>
            <wp:docPr id="83" name="图片 83" descr="http://p.ananas.chaoxing.com/star3/origin/55c85bac498e74bf2ff6887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3" name="图片 83" descr="http://p.ananas.chaoxing.com/star3/origin/55c85bac498e74bf2ff6887d.jpg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4880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我的考试显示的是已完成的考试和未进行的考试，有效考试时间由老师设置。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69865" cy="2506345"/>
            <wp:effectExtent l="19050" t="0" r="6985" b="0"/>
            <wp:docPr id="85" name="图片 85" descr="http://p.ananas.chaoxing.com/star3/origin/55c85bac498e74bf2ff6887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5" name="图片 85" descr="http://p.ananas.chaoxing.com/star3/origin/55c85bac498e74bf2ff6887e.jpg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25063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69865" cy="3345815"/>
            <wp:effectExtent l="19050" t="0" r="6985" b="0"/>
            <wp:docPr id="86" name="图片 86" descr="http://p.ananas.chaoxing.com/star3/origin/55c85bace4b0529fd53f5db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6" name="图片 86" descr="http://p.ananas.chaoxing.com/star3/origin/55c85bace4b0529fd53f5db0.jpg"/>
                    <pic:cNvPicPr>
                      <a:picLocks noChangeAspect="1" noChangeArrowheads="1"/>
                    </pic:cNvPicPr>
                  </pic:nvPicPr>
                  <pic:blipFill>
                    <a:blip r:embed="rId22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69865" cy="3345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hint="eastAsia"/>
        </w:rPr>
        <w:t>进入考试，界面如图所示，由老师设置考试时长以及考试题型。</w:t>
      </w:r>
    </w:p>
    <w:p>
      <w:pPr>
        <w:ind w:firstLine="420"/>
      </w:pPr>
      <w:r>
        <w:rPr>
          <w:rFonts w:hint="eastAsia"/>
        </w:rPr>
        <w:t>考试完成，老师批阅试卷后，学生可以查看自己的考试成绩。</w:t>
      </w:r>
    </w:p>
    <w:p>
      <w:pPr>
        <w:ind w:firstLine="420"/>
      </w:pPr>
      <w:r>
        <w:rPr>
          <w:rFonts w:hint="eastAsia"/>
        </w:rPr>
        <w:drawing>
          <wp:inline distT="0" distB="0" distL="0" distR="0">
            <wp:extent cx="5276215" cy="2364105"/>
            <wp:effectExtent l="19050" t="0" r="635" b="0"/>
            <wp:docPr id="87" name="图片 87" descr="http://p.ananas.chaoxing.com/star3/origin/55c85bad498e74bf2ff688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7" name="图片 87" descr="http://p.ananas.chaoxing.com/star3/origin/55c85bad498e74bf2ff6887f.jpg"/>
                    <pic:cNvPicPr>
                      <a:picLocks noChangeAspect="1" noChangeArrowheads="1"/>
                    </pic:cNvPicPr>
                  </pic:nvPicPr>
                  <pic:blipFill>
                    <a:blip r:embed="rId23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6215" cy="23641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</w:p>
    <w:p>
      <w:pPr>
        <w:pStyle w:val="25"/>
        <w:ind w:left="840" w:firstLine="0" w:firstLineChars="0"/>
      </w:pPr>
    </w:p>
    <w:p>
      <w:pPr>
        <w:pStyle w:val="2"/>
      </w:pPr>
      <w:bookmarkStart w:id="10" w:name="_Toc4577"/>
      <w:r>
        <w:rPr>
          <w:rFonts w:hint="eastAsia"/>
        </w:rPr>
        <w:t>二、移动端</w:t>
      </w:r>
      <w:bookmarkEnd w:id="10"/>
    </w:p>
    <w:p>
      <w:pPr>
        <w:pStyle w:val="3"/>
        <w:ind w:firstLine="562"/>
      </w:pPr>
      <w:bookmarkStart w:id="11" w:name="_Toc4197"/>
      <w:r>
        <w:rPr>
          <w:rFonts w:hint="eastAsia"/>
        </w:rPr>
        <w:t>1</w:t>
      </w:r>
      <w:r>
        <w:t>.</w:t>
      </w:r>
      <w:r>
        <w:rPr>
          <w:rFonts w:hint="eastAsia"/>
        </w:rPr>
        <w:t>下载移动端</w:t>
      </w:r>
      <w:bookmarkEnd w:id="11"/>
    </w:p>
    <w:p>
      <w:pPr>
        <w:ind w:firstLine="420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应用市场搜索“学习通”，查找到图标为</w:t>
      </w:r>
      <w:r>
        <w:rPr>
          <w:rFonts w:hint="eastAsia"/>
        </w:rPr>
        <w:drawing>
          <wp:inline distT="0" distB="0" distL="114300" distR="114300">
            <wp:extent cx="283210" cy="283210"/>
            <wp:effectExtent l="0" t="0" r="2540" b="2540"/>
            <wp:docPr id="18" name="图片 18" descr="IMG_2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18" descr="IMG_256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283210" cy="2832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hint="eastAsia"/>
          <w:lang w:val="en-US" w:eastAsia="zh-CN"/>
        </w:rPr>
        <w:t>的App，下载并安装。</w:t>
      </w:r>
    </w:p>
    <w:p>
      <w:pPr>
        <w:ind w:firstLine="420"/>
      </w:pPr>
    </w:p>
    <w:p>
      <w:pPr>
        <w:pStyle w:val="3"/>
        <w:ind w:firstLine="562"/>
      </w:pPr>
      <w:bookmarkStart w:id="12" w:name="_Toc13199"/>
      <w:r>
        <w:rPr>
          <w:rFonts w:hint="eastAsia"/>
        </w:rPr>
        <w:t>2.登录学习通</w:t>
      </w:r>
      <w:bookmarkEnd w:id="12"/>
    </w:p>
    <w:p>
      <w:pPr>
        <w:ind w:firstLine="4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手机号注册过学习通的直接手机号登录，忘记密码的可以点击“忘记密码”找回。未注册过学习通的请先行注册。如下图：</w:t>
      </w:r>
    </w:p>
    <w:p>
      <w:pPr>
        <w:ind w:firstLine="420"/>
        <w:jc w:val="center"/>
      </w:pPr>
      <w:r>
        <w:drawing>
          <wp:inline distT="0" distB="0" distL="114300" distR="114300">
            <wp:extent cx="1402715" cy="3119755"/>
            <wp:effectExtent l="0" t="0" r="6985" b="4445"/>
            <wp:docPr id="13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1402715" cy="311975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  <w:jc w:val="both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登录之后点击头像姓名位置—选择绑定单位“华北科技学院继续教育学院”或输入UC码：97382，之后输入学号，进行学校单位绑定。【绑定过的可以不用绑定】如下图：</w:t>
      </w:r>
    </w:p>
    <w:p>
      <w:pPr>
        <w:ind w:left="0" w:leftChars="0" w:firstLine="0" w:firstLineChars="0"/>
        <w:jc w:val="both"/>
      </w:pPr>
      <w:r>
        <w:drawing>
          <wp:inline distT="0" distB="0" distL="114300" distR="114300">
            <wp:extent cx="1272540" cy="2831465"/>
            <wp:effectExtent l="0" t="0" r="3810" b="6985"/>
            <wp:docPr id="19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1272540" cy="283146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81430" cy="2849245"/>
            <wp:effectExtent l="0" t="0" r="13970" b="8255"/>
            <wp:docPr id="15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1281430" cy="28492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5715" cy="2837180"/>
            <wp:effectExtent l="0" t="0" r="635" b="1270"/>
            <wp:docPr id="20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图片 5"/>
                    <pic:cNvPicPr>
                      <a:picLocks noChangeAspect="1"/>
                    </pic:cNvPicPr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1275715" cy="28371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1271905" cy="2828290"/>
            <wp:effectExtent l="0" t="0" r="4445" b="10160"/>
            <wp:docPr id="2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图片 6"/>
                    <pic:cNvPicPr>
                      <a:picLocks noChangeAspect="1"/>
                    </pic:cNvPicPr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1271905" cy="28282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>
      <w:pPr>
        <w:ind w:firstLine="420"/>
      </w:pPr>
      <w:r>
        <w:rPr>
          <w:rFonts w:hint="eastAsia"/>
        </w:rPr>
        <w:t>登录后，点击页面的课程模块，即可开始课程的学习，且移动端与电脑端的学习进度会保持实时同步。</w:t>
      </w:r>
    </w:p>
    <w:p>
      <w:pPr>
        <w:ind w:firstLine="420"/>
        <w:jc w:val="center"/>
      </w:pPr>
      <w:r>
        <w:drawing>
          <wp:inline distT="0" distB="0" distL="0" distR="0">
            <wp:extent cx="1518920" cy="3239770"/>
            <wp:effectExtent l="0" t="0" r="5080" b="0"/>
            <wp:docPr id="17" name="图片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图片 17"/>
                    <pic:cNvPicPr>
                      <a:picLocks noChangeAspect="1"/>
                    </pic:cNvPicPr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1519200" cy="324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ind w:firstLine="420"/>
      </w:pPr>
      <w:r>
        <w:separator/>
      </w:r>
    </w:p>
  </w:endnote>
  <w:endnote w:type="continuationSeparator" w:id="1">
    <w:p>
      <w:pPr>
        <w:ind w:firstLine="42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Cambria">
    <w:panose1 w:val="02040503050406030204"/>
    <w:charset w:val="00"/>
    <w:family w:val="roman"/>
    <w:pitch w:val="default"/>
    <w:sig w:usb0="E00002FF" w:usb1="400004FF" w:usb2="00000000" w:usb3="00000000" w:csb0="2000019F" w:csb1="00000000"/>
  </w:font>
  <w:font w:name="none">
    <w:altName w:val="Times New Roman"/>
    <w:panose1 w:val="00000000000000000000"/>
    <w:charset w:val="00"/>
    <w:family w:val="roman"/>
    <w:pitch w:val="default"/>
    <w:sig w:usb0="00000000" w:usb1="00000000" w:usb2="00000000" w:usb3="00000000" w:csb0="00000000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ind w:firstLine="420"/>
      </w:pPr>
      <w:r>
        <w:separator/>
      </w:r>
    </w:p>
  </w:footnote>
  <w:footnote w:type="continuationSeparator" w:id="1">
    <w:p>
      <w:pPr>
        <w:ind w:firstLine="420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272E569F"/>
    <w:multiLevelType w:val="multilevel"/>
    <w:tmpl w:val="272E569F"/>
    <w:lvl w:ilvl="0" w:tentative="0">
      <w:start w:val="1"/>
      <w:numFmt w:val="upperLetter"/>
      <w:lvlText w:val="%1、"/>
      <w:lvlJc w:val="left"/>
      <w:pPr>
        <w:ind w:left="780" w:hanging="360"/>
      </w:pPr>
      <w:rPr>
        <w:rFonts w:hint="default" w:ascii="none" w:hAnsi="none"/>
      </w:rPr>
    </w:lvl>
    <w:lvl w:ilvl="1" w:tentative="0">
      <w:start w:val="1"/>
      <w:numFmt w:val="lowerLetter"/>
      <w:lvlText w:val="%2)"/>
      <w:lvlJc w:val="left"/>
      <w:pPr>
        <w:ind w:left="1260" w:hanging="420"/>
      </w:pPr>
    </w:lvl>
    <w:lvl w:ilvl="2" w:tentative="0">
      <w:start w:val="1"/>
      <w:numFmt w:val="lowerRoman"/>
      <w:lvlText w:val="%3."/>
      <w:lvlJc w:val="right"/>
      <w:pPr>
        <w:ind w:left="1680" w:hanging="420"/>
      </w:pPr>
    </w:lvl>
    <w:lvl w:ilvl="3" w:tentative="0">
      <w:start w:val="1"/>
      <w:numFmt w:val="decimal"/>
      <w:lvlText w:val="%4."/>
      <w:lvlJc w:val="left"/>
      <w:pPr>
        <w:ind w:left="2100" w:hanging="420"/>
      </w:pPr>
    </w:lvl>
    <w:lvl w:ilvl="4" w:tentative="0">
      <w:start w:val="1"/>
      <w:numFmt w:val="lowerLetter"/>
      <w:lvlText w:val="%5)"/>
      <w:lvlJc w:val="left"/>
      <w:pPr>
        <w:ind w:left="2520" w:hanging="420"/>
      </w:pPr>
    </w:lvl>
    <w:lvl w:ilvl="5" w:tentative="0">
      <w:start w:val="1"/>
      <w:numFmt w:val="lowerRoman"/>
      <w:lvlText w:val="%6."/>
      <w:lvlJc w:val="right"/>
      <w:pPr>
        <w:ind w:left="2940" w:hanging="420"/>
      </w:pPr>
    </w:lvl>
    <w:lvl w:ilvl="6" w:tentative="0">
      <w:start w:val="1"/>
      <w:numFmt w:val="decimal"/>
      <w:lvlText w:val="%7."/>
      <w:lvlJc w:val="left"/>
      <w:pPr>
        <w:ind w:left="3360" w:hanging="420"/>
      </w:pPr>
    </w:lvl>
    <w:lvl w:ilvl="7" w:tentative="0">
      <w:start w:val="1"/>
      <w:numFmt w:val="lowerLetter"/>
      <w:lvlText w:val="%8)"/>
      <w:lvlJc w:val="left"/>
      <w:pPr>
        <w:ind w:left="3780" w:hanging="420"/>
      </w:pPr>
    </w:lvl>
    <w:lvl w:ilvl="8" w:tentative="0">
      <w:start w:val="1"/>
      <w:numFmt w:val="lowerRoman"/>
      <w:lvlText w:val="%9."/>
      <w:lvlJc w:val="right"/>
      <w:pPr>
        <w:ind w:left="4200" w:hanging="42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2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commondata" w:val="eyJoZGlkIjoiNmUwZTU4ZmZjMjVmZWVjYmRlOWI3M2E1MjQ4NDVkZWMifQ=="/>
  </w:docVars>
  <w:rsids>
    <w:rsidRoot w:val="00AD0B04"/>
    <w:rsid w:val="000474DA"/>
    <w:rsid w:val="000813C7"/>
    <w:rsid w:val="00130762"/>
    <w:rsid w:val="001A3206"/>
    <w:rsid w:val="001D3194"/>
    <w:rsid w:val="002245D6"/>
    <w:rsid w:val="002E718B"/>
    <w:rsid w:val="00334EDA"/>
    <w:rsid w:val="00375FCD"/>
    <w:rsid w:val="003859EA"/>
    <w:rsid w:val="003C3DE6"/>
    <w:rsid w:val="003E5DE5"/>
    <w:rsid w:val="00437B04"/>
    <w:rsid w:val="00447899"/>
    <w:rsid w:val="004B5BF8"/>
    <w:rsid w:val="004E442B"/>
    <w:rsid w:val="004F0F30"/>
    <w:rsid w:val="005A4450"/>
    <w:rsid w:val="005B22A9"/>
    <w:rsid w:val="0061317E"/>
    <w:rsid w:val="006D11C1"/>
    <w:rsid w:val="007055C5"/>
    <w:rsid w:val="00711E79"/>
    <w:rsid w:val="007B18F6"/>
    <w:rsid w:val="007C2471"/>
    <w:rsid w:val="009B1FA5"/>
    <w:rsid w:val="00A53780"/>
    <w:rsid w:val="00A63D1A"/>
    <w:rsid w:val="00AB6785"/>
    <w:rsid w:val="00AD0B04"/>
    <w:rsid w:val="00B02B6D"/>
    <w:rsid w:val="00B57595"/>
    <w:rsid w:val="00BC27DE"/>
    <w:rsid w:val="00BC2D01"/>
    <w:rsid w:val="00C40B17"/>
    <w:rsid w:val="00C4374D"/>
    <w:rsid w:val="00C9762A"/>
    <w:rsid w:val="00C97B73"/>
    <w:rsid w:val="00D46E79"/>
    <w:rsid w:val="00D61EFA"/>
    <w:rsid w:val="00D83A00"/>
    <w:rsid w:val="00DE552E"/>
    <w:rsid w:val="00E54E3F"/>
    <w:rsid w:val="00ED40D2"/>
    <w:rsid w:val="00ED6978"/>
    <w:rsid w:val="00F04D87"/>
    <w:rsid w:val="00F13570"/>
    <w:rsid w:val="03B1470A"/>
    <w:rsid w:val="03BA0209"/>
    <w:rsid w:val="0EC52813"/>
    <w:rsid w:val="0FFB3650"/>
    <w:rsid w:val="1153676A"/>
    <w:rsid w:val="158C7BFD"/>
    <w:rsid w:val="1FB36242"/>
    <w:rsid w:val="2C9378C9"/>
    <w:rsid w:val="34831B82"/>
    <w:rsid w:val="34E73EBF"/>
    <w:rsid w:val="42376787"/>
    <w:rsid w:val="47812E98"/>
    <w:rsid w:val="488F4F68"/>
    <w:rsid w:val="4EEF28EA"/>
    <w:rsid w:val="57C33EC0"/>
    <w:rsid w:val="620C77C4"/>
    <w:rsid w:val="644934E7"/>
    <w:rsid w:val="6A3D22DA"/>
    <w:rsid w:val="6BBD1590"/>
    <w:rsid w:val="6C093B17"/>
    <w:rsid w:val="738A3460"/>
    <w:rsid w:val="7A9E7DF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semiHidden="0" w:name="heading 2"/>
    <w:lsdException w:qFormat="1" w:uiPriority="9" w:semiHidden="0" w:name="heading 3"/>
    <w:lsdException w:qFormat="1" w:uiPriority="9" w:semiHidden="0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qFormat="1" w:uiPriority="39" w:semiHidden="0" w:name="toc 1"/>
    <w:lsdException w:qFormat="1" w:uiPriority="39" w:semiHidden="0" w:name="toc 2"/>
    <w:lsdException w:qFormat="1" w:uiPriority="39" w:semiHidden="0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qFormat="1" w:uiPriority="99" w:name="header"/>
    <w:lsdException w:qFormat="1"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qFormat="1" w:uiPriority="99" w:semiHidden="0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qFormat="1" w:uiPriority="99" w:name="Document Map"/>
    <w:lsdException w:uiPriority="99" w:name="Plain Text"/>
    <w:lsdException w:uiPriority="99" w:name="E-mail Signature"/>
    <w:lsdException w:qFormat="1" w:uiPriority="99" w:semiHidden="0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qFormat="1"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qFormat="1" w:uiPriority="99" w:name="Balloon Text"/>
    <w:lsdException w:qFormat="1"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34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ind w:firstLine="964" w:firstLineChars="20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paragraph" w:styleId="2">
    <w:name w:val="heading 1"/>
    <w:basedOn w:val="1"/>
    <w:next w:val="1"/>
    <w:link w:val="20"/>
    <w:autoRedefine/>
    <w:qFormat/>
    <w:uiPriority w:val="9"/>
    <w:pPr>
      <w:keepNext/>
      <w:keepLines/>
      <w:ind w:firstLine="0" w:firstLineChars="0"/>
      <w:outlineLvl w:val="0"/>
    </w:pPr>
    <w:rPr>
      <w:b/>
      <w:bCs/>
      <w:kern w:val="44"/>
      <w:sz w:val="30"/>
      <w:szCs w:val="44"/>
    </w:rPr>
  </w:style>
  <w:style w:type="paragraph" w:styleId="3">
    <w:name w:val="heading 2"/>
    <w:basedOn w:val="1"/>
    <w:next w:val="1"/>
    <w:link w:val="21"/>
    <w:autoRedefine/>
    <w:unhideWhenUsed/>
    <w:qFormat/>
    <w:uiPriority w:val="9"/>
    <w:pPr>
      <w:keepNext/>
      <w:keepLines/>
      <w:outlineLvl w:val="1"/>
    </w:pPr>
    <w:rPr>
      <w:rFonts w:asciiTheme="majorHAnsi" w:hAnsiTheme="majorHAnsi" w:eastAsiaTheme="majorEastAsia" w:cstheme="majorBidi"/>
      <w:b/>
      <w:bCs/>
      <w:sz w:val="28"/>
      <w:szCs w:val="32"/>
    </w:rPr>
  </w:style>
  <w:style w:type="paragraph" w:styleId="4">
    <w:name w:val="heading 3"/>
    <w:basedOn w:val="1"/>
    <w:next w:val="1"/>
    <w:link w:val="26"/>
    <w:autoRedefine/>
    <w:unhideWhenUsed/>
    <w:qFormat/>
    <w:uiPriority w:val="9"/>
    <w:pPr>
      <w:keepNext/>
      <w:keepLines/>
      <w:outlineLvl w:val="2"/>
    </w:pPr>
    <w:rPr>
      <w:b/>
      <w:bCs/>
      <w:sz w:val="24"/>
      <w:szCs w:val="32"/>
    </w:rPr>
  </w:style>
  <w:style w:type="paragraph" w:styleId="5">
    <w:name w:val="heading 4"/>
    <w:basedOn w:val="1"/>
    <w:next w:val="1"/>
    <w:link w:val="27"/>
    <w:autoRedefine/>
    <w:unhideWhenUsed/>
    <w:qFormat/>
    <w:uiPriority w:val="9"/>
    <w:pPr>
      <w:keepNext/>
      <w:keepLines/>
      <w:spacing w:before="280" w:after="290" w:line="376" w:lineRule="auto"/>
      <w:outlineLvl w:val="3"/>
    </w:pPr>
    <w:rPr>
      <w:rFonts w:asciiTheme="majorHAnsi" w:hAnsiTheme="majorHAnsi" w:eastAsiaTheme="majorEastAsia" w:cstheme="majorBidi"/>
      <w:b/>
      <w:bCs/>
      <w:sz w:val="28"/>
      <w:szCs w:val="28"/>
    </w:rPr>
  </w:style>
  <w:style w:type="character" w:default="1" w:styleId="16">
    <w:name w:val="Default Paragraph Font"/>
    <w:semiHidden/>
    <w:unhideWhenUsed/>
    <w:qFormat/>
    <w:uiPriority w:val="1"/>
  </w:style>
  <w:style w:type="table" w:default="1" w:styleId="14">
    <w:name w:val="Normal Table"/>
    <w:semiHidden/>
    <w:unhideWhenUsed/>
    <w:qFormat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6">
    <w:name w:val="Document Map"/>
    <w:basedOn w:val="1"/>
    <w:link w:val="24"/>
    <w:semiHidden/>
    <w:unhideWhenUsed/>
    <w:qFormat/>
    <w:uiPriority w:val="99"/>
    <w:rPr>
      <w:rFonts w:ascii="宋体" w:eastAsia="宋体"/>
      <w:sz w:val="18"/>
      <w:szCs w:val="18"/>
    </w:rPr>
  </w:style>
  <w:style w:type="paragraph" w:styleId="7">
    <w:name w:val="toc 3"/>
    <w:basedOn w:val="1"/>
    <w:next w:val="1"/>
    <w:unhideWhenUsed/>
    <w:qFormat/>
    <w:uiPriority w:val="39"/>
    <w:pPr>
      <w:widowControl/>
      <w:spacing w:after="100" w:line="276" w:lineRule="auto"/>
      <w:ind w:left="440"/>
      <w:jc w:val="left"/>
    </w:pPr>
    <w:rPr>
      <w:kern w:val="0"/>
      <w:sz w:val="22"/>
    </w:rPr>
  </w:style>
  <w:style w:type="paragraph" w:styleId="8">
    <w:name w:val="Balloon Text"/>
    <w:basedOn w:val="1"/>
    <w:link w:val="22"/>
    <w:semiHidden/>
    <w:unhideWhenUsed/>
    <w:qFormat/>
    <w:uiPriority w:val="99"/>
    <w:rPr>
      <w:sz w:val="18"/>
      <w:szCs w:val="18"/>
    </w:rPr>
  </w:style>
  <w:style w:type="paragraph" w:styleId="9">
    <w:name w:val="footer"/>
    <w:basedOn w:val="1"/>
    <w:link w:val="19"/>
    <w:semiHidden/>
    <w:unhideWhenUsed/>
    <w:qFormat/>
    <w:uiPriority w:val="9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10">
    <w:name w:val="header"/>
    <w:basedOn w:val="1"/>
    <w:link w:val="18"/>
    <w:semiHidden/>
    <w:unhideWhenUsed/>
    <w:qFormat/>
    <w:uiPriority w:val="99"/>
    <w:pPr>
      <w:pBdr>
        <w:bottom w:val="single" w:color="auto" w:sz="6" w:space="1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11">
    <w:name w:val="toc 1"/>
    <w:basedOn w:val="1"/>
    <w:next w:val="1"/>
    <w:unhideWhenUsed/>
    <w:qFormat/>
    <w:uiPriority w:val="39"/>
    <w:pPr>
      <w:widowControl/>
      <w:spacing w:after="100" w:line="276" w:lineRule="auto"/>
      <w:jc w:val="left"/>
    </w:pPr>
    <w:rPr>
      <w:kern w:val="0"/>
      <w:sz w:val="22"/>
    </w:rPr>
  </w:style>
  <w:style w:type="paragraph" w:styleId="12">
    <w:name w:val="toc 2"/>
    <w:basedOn w:val="1"/>
    <w:next w:val="1"/>
    <w:unhideWhenUsed/>
    <w:qFormat/>
    <w:uiPriority w:val="39"/>
    <w:pPr>
      <w:widowControl/>
      <w:spacing w:after="100" w:line="276" w:lineRule="auto"/>
      <w:ind w:left="220"/>
      <w:jc w:val="left"/>
    </w:pPr>
    <w:rPr>
      <w:kern w:val="0"/>
      <w:sz w:val="22"/>
    </w:rPr>
  </w:style>
  <w:style w:type="paragraph" w:styleId="13">
    <w:name w:val="Normal (Web)"/>
    <w:basedOn w:val="1"/>
    <w:unhideWhenUsed/>
    <w:qFormat/>
    <w:uiPriority w:val="99"/>
    <w:pPr>
      <w:widowControl/>
      <w:spacing w:before="100" w:beforeAutospacing="1" w:after="100" w:afterAutospacing="1"/>
      <w:jc w:val="left"/>
    </w:pPr>
    <w:rPr>
      <w:rFonts w:ascii="宋体" w:hAnsi="宋体" w:eastAsia="宋体" w:cs="宋体"/>
      <w:kern w:val="0"/>
      <w:sz w:val="24"/>
      <w:szCs w:val="24"/>
    </w:rPr>
  </w:style>
  <w:style w:type="table" w:styleId="15">
    <w:name w:val="Table Grid"/>
    <w:basedOn w:val="14"/>
    <w:qFormat/>
    <w:uiPriority w:val="59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17">
    <w:name w:val="Hyperlink"/>
    <w:basedOn w:val="16"/>
    <w:autoRedefine/>
    <w:unhideWhenUsed/>
    <w:qFormat/>
    <w:uiPriority w:val="99"/>
    <w:rPr>
      <w:color w:val="0000FF" w:themeColor="hyperlink"/>
      <w:u w:val="single"/>
      <w14:textFill>
        <w14:solidFill>
          <w14:schemeClr w14:val="hlink"/>
        </w14:solidFill>
      </w14:textFill>
    </w:rPr>
  </w:style>
  <w:style w:type="character" w:customStyle="1" w:styleId="18">
    <w:name w:val="页眉 字符"/>
    <w:basedOn w:val="16"/>
    <w:link w:val="10"/>
    <w:autoRedefine/>
    <w:semiHidden/>
    <w:qFormat/>
    <w:uiPriority w:val="99"/>
    <w:rPr>
      <w:sz w:val="18"/>
      <w:szCs w:val="18"/>
    </w:rPr>
  </w:style>
  <w:style w:type="character" w:customStyle="1" w:styleId="19">
    <w:name w:val="页脚 字符"/>
    <w:basedOn w:val="16"/>
    <w:link w:val="9"/>
    <w:autoRedefine/>
    <w:semiHidden/>
    <w:qFormat/>
    <w:uiPriority w:val="99"/>
    <w:rPr>
      <w:sz w:val="18"/>
      <w:szCs w:val="18"/>
    </w:rPr>
  </w:style>
  <w:style w:type="character" w:customStyle="1" w:styleId="20">
    <w:name w:val="标题 1 字符"/>
    <w:basedOn w:val="16"/>
    <w:link w:val="2"/>
    <w:autoRedefine/>
    <w:qFormat/>
    <w:uiPriority w:val="9"/>
    <w:rPr>
      <w:rFonts w:eastAsiaTheme="minorEastAsia"/>
      <w:b/>
      <w:bCs/>
      <w:kern w:val="44"/>
      <w:sz w:val="30"/>
      <w:szCs w:val="44"/>
    </w:rPr>
  </w:style>
  <w:style w:type="character" w:customStyle="1" w:styleId="21">
    <w:name w:val="标题 2 字符"/>
    <w:basedOn w:val="16"/>
    <w:link w:val="3"/>
    <w:autoRedefine/>
    <w:qFormat/>
    <w:uiPriority w:val="9"/>
    <w:rPr>
      <w:rFonts w:asciiTheme="majorHAnsi" w:hAnsiTheme="majorHAnsi" w:eastAsiaTheme="majorEastAsia" w:cstheme="majorBidi"/>
      <w:b/>
      <w:bCs/>
      <w:sz w:val="28"/>
      <w:szCs w:val="32"/>
    </w:rPr>
  </w:style>
  <w:style w:type="character" w:customStyle="1" w:styleId="22">
    <w:name w:val="批注框文本 字符"/>
    <w:basedOn w:val="16"/>
    <w:link w:val="8"/>
    <w:autoRedefine/>
    <w:semiHidden/>
    <w:qFormat/>
    <w:uiPriority w:val="99"/>
    <w:rPr>
      <w:sz w:val="18"/>
      <w:szCs w:val="18"/>
    </w:rPr>
  </w:style>
  <w:style w:type="paragraph" w:customStyle="1" w:styleId="23">
    <w:name w:val="目录标题1"/>
    <w:basedOn w:val="2"/>
    <w:next w:val="1"/>
    <w:autoRedefine/>
    <w:semiHidden/>
    <w:unhideWhenUsed/>
    <w:qFormat/>
    <w:uiPriority w:val="39"/>
    <w:pPr>
      <w:widowControl/>
      <w:spacing w:before="480" w:line="276" w:lineRule="auto"/>
      <w:jc w:val="left"/>
      <w:outlineLvl w:val="9"/>
    </w:pPr>
    <w:rPr>
      <w:rFonts w:asciiTheme="majorHAnsi" w:hAnsiTheme="majorHAnsi" w:eastAsiaTheme="majorEastAsia" w:cstheme="majorBidi"/>
      <w:color w:val="376092" w:themeColor="accent1" w:themeShade="BF"/>
      <w:kern w:val="0"/>
      <w:sz w:val="28"/>
      <w:szCs w:val="28"/>
    </w:rPr>
  </w:style>
  <w:style w:type="character" w:customStyle="1" w:styleId="24">
    <w:name w:val="文档结构图 字符"/>
    <w:basedOn w:val="16"/>
    <w:link w:val="6"/>
    <w:semiHidden/>
    <w:qFormat/>
    <w:uiPriority w:val="99"/>
    <w:rPr>
      <w:rFonts w:ascii="宋体" w:eastAsia="宋体"/>
      <w:sz w:val="18"/>
      <w:szCs w:val="18"/>
    </w:rPr>
  </w:style>
  <w:style w:type="paragraph" w:styleId="25">
    <w:name w:val="List Paragraph"/>
    <w:basedOn w:val="1"/>
    <w:autoRedefine/>
    <w:qFormat/>
    <w:uiPriority w:val="34"/>
    <w:pPr>
      <w:ind w:firstLine="420"/>
    </w:pPr>
  </w:style>
  <w:style w:type="character" w:customStyle="1" w:styleId="26">
    <w:name w:val="标题 3 字符"/>
    <w:basedOn w:val="16"/>
    <w:link w:val="4"/>
    <w:qFormat/>
    <w:uiPriority w:val="9"/>
    <w:rPr>
      <w:b/>
      <w:bCs/>
      <w:sz w:val="24"/>
      <w:szCs w:val="32"/>
    </w:rPr>
  </w:style>
  <w:style w:type="character" w:customStyle="1" w:styleId="27">
    <w:name w:val="标题 4 字符"/>
    <w:basedOn w:val="16"/>
    <w:link w:val="5"/>
    <w:autoRedefine/>
    <w:qFormat/>
    <w:uiPriority w:val="9"/>
    <w:rPr>
      <w:rFonts w:asciiTheme="majorHAnsi" w:hAnsiTheme="majorHAnsi" w:eastAsiaTheme="majorEastAsia" w:cstheme="majorBidi"/>
      <w:b/>
      <w:bCs/>
      <w:kern w:val="2"/>
      <w:sz w:val="28"/>
      <w:szCs w:val="28"/>
    </w:rPr>
  </w:style>
  <w:style w:type="character" w:customStyle="1" w:styleId="28">
    <w:name w:val="Unresolved Mention"/>
    <w:basedOn w:val="16"/>
    <w:autoRedefine/>
    <w:qFormat/>
    <w:uiPriority w:val="99"/>
    <w:rPr>
      <w:color w:val="605E5C"/>
      <w:shd w:val="clear" w:color="auto" w:fill="E1DFDD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jpeg"/><Relationship Id="rId7" Type="http://schemas.openxmlformats.org/officeDocument/2006/relationships/image" Target="media/image2.png"/><Relationship Id="rId6" Type="http://schemas.openxmlformats.org/officeDocument/2006/relationships/image" Target="media/image1.pn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3" Type="http://schemas.openxmlformats.org/officeDocument/2006/relationships/fontTable" Target="fontTable.xml"/><Relationship Id="rId32" Type="http://schemas.openxmlformats.org/officeDocument/2006/relationships/customXml" Target="../customXml/item1.xml"/><Relationship Id="rId31" Type="http://schemas.openxmlformats.org/officeDocument/2006/relationships/numbering" Target="numbering.xml"/><Relationship Id="rId30" Type="http://schemas.openxmlformats.org/officeDocument/2006/relationships/image" Target="media/image25.png"/><Relationship Id="rId3" Type="http://schemas.openxmlformats.org/officeDocument/2006/relationships/footnotes" Target="footnotes.xml"/><Relationship Id="rId29" Type="http://schemas.openxmlformats.org/officeDocument/2006/relationships/image" Target="media/image24.png"/><Relationship Id="rId28" Type="http://schemas.openxmlformats.org/officeDocument/2006/relationships/image" Target="media/image23.png"/><Relationship Id="rId27" Type="http://schemas.openxmlformats.org/officeDocument/2006/relationships/image" Target="media/image22.png"/><Relationship Id="rId26" Type="http://schemas.openxmlformats.org/officeDocument/2006/relationships/image" Target="media/image21.png"/><Relationship Id="rId25" Type="http://schemas.openxmlformats.org/officeDocument/2006/relationships/image" Target="media/image20.png"/><Relationship Id="rId24" Type="http://schemas.openxmlformats.org/officeDocument/2006/relationships/image" Target="media/image19.png"/><Relationship Id="rId23" Type="http://schemas.openxmlformats.org/officeDocument/2006/relationships/image" Target="media/image18.jpeg"/><Relationship Id="rId22" Type="http://schemas.openxmlformats.org/officeDocument/2006/relationships/image" Target="media/image17.jpeg"/><Relationship Id="rId21" Type="http://schemas.openxmlformats.org/officeDocument/2006/relationships/image" Target="media/image16.jpeg"/><Relationship Id="rId20" Type="http://schemas.openxmlformats.org/officeDocument/2006/relationships/image" Target="media/image15.jpe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BB79B7-EA69-4E80-AA17-5CE0141EBBD1}">
  <ds:schemaRefs/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12</Pages>
  <Words>1391</Words>
  <Characters>1544</Characters>
  <Lines>17</Lines>
  <Paragraphs>4</Paragraphs>
  <TotalTime>15</TotalTime>
  <ScaleCrop>false</ScaleCrop>
  <LinksUpToDate>false</LinksUpToDate>
  <CharactersWithSpaces>1586</CharactersWithSpaces>
  <Application>WPS Office_12.1.0.16388_F1E327BC-269C-435d-A152-05C5408002CA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2020-02-25T06:29:00Z</dcterms:created>
  <dc:creator>chaoxing</dc:creator>
  <cp:lastModifiedBy>Administrator</cp:lastModifiedBy>
  <dcterms:modified xsi:type="dcterms:W3CDTF">2024-03-07T02:49:21Z</dcterms:modified>
  <cp:revision>4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2052-12.1.0.16388</vt:lpwstr>
  </property>
  <property fmtid="{D5CDD505-2E9C-101B-9397-08002B2CF9AE}" pid="3" name="ICV">
    <vt:lpwstr>8EC12232974042D5AF71F1ED41059910_13</vt:lpwstr>
  </property>
</Properties>
</file>